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686D1A">
        <w:rPr>
          <w:b/>
        </w:rPr>
        <w:t>13</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686D1A">
        <w:rPr>
          <w:b/>
        </w:rPr>
        <w:t>21.12</w:t>
      </w:r>
      <w:r w:rsidR="00EA297C">
        <w:rPr>
          <w:b/>
        </w:rPr>
        <w:t>.2022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D35569">
        <w:t xml:space="preserve">niversitemiz Eğitim Komisyonu </w:t>
      </w:r>
      <w:r w:rsidR="00686D1A">
        <w:t>21</w:t>
      </w:r>
      <w:r w:rsidR="002250D9">
        <w:t xml:space="preserve"> </w:t>
      </w:r>
      <w:r w:rsidR="00686D1A">
        <w:t>Aralık</w:t>
      </w:r>
      <w:r w:rsidR="00EA297C">
        <w:t xml:space="preserve"> 2022</w:t>
      </w:r>
      <w:r w:rsidRPr="00726435">
        <w:t xml:space="preserve"> </w:t>
      </w:r>
      <w:r w:rsidR="00686D1A">
        <w:t>Çarşamba</w:t>
      </w:r>
      <w:r w:rsidR="0096510D">
        <w:t xml:space="preserve"> </w:t>
      </w:r>
      <w:r w:rsidR="00686D1A">
        <w:t>günü saat 13:3</w:t>
      </w:r>
      <w:r w:rsidRPr="00726435">
        <w:t xml:space="preserve">0’da Rektör Yardımcısı Prof. Dr. </w:t>
      </w:r>
      <w:r w:rsidR="00E524E7">
        <w:t>Muhsin AKBAŞ’</w:t>
      </w:r>
      <w:r w:rsidR="00405B63">
        <w:t xml:space="preserve"> </w:t>
      </w:r>
      <w:r w:rsidR="00E524E7">
        <w:t>ı</w:t>
      </w:r>
      <w:r w:rsidRPr="00726435">
        <w:t xml:space="preserve">n Başkanlığında Üniversitemiz </w:t>
      </w:r>
      <w:r w:rsidR="00E524E7">
        <w:t>Rektörlük Toplantı</w:t>
      </w:r>
      <w:r w:rsidRPr="00726435">
        <w:t xml:space="preserve"> Salonunda toplanmıştır. Gündem maddelerinin görüşülmesine geçildi. Komisyonda alınan kararlar aşağıdaki gibidir.</w:t>
      </w:r>
    </w:p>
    <w:p w:rsidR="00D730C8" w:rsidRPr="00726435" w:rsidRDefault="00D730C8" w:rsidP="003F2A81">
      <w:pPr>
        <w:rPr>
          <w:b/>
        </w:rPr>
      </w:pPr>
    </w:p>
    <w:p w:rsidR="00726435" w:rsidRDefault="00686D1A" w:rsidP="00EA297C">
      <w:pPr>
        <w:pStyle w:val="ListeParagraf"/>
        <w:numPr>
          <w:ilvl w:val="0"/>
          <w:numId w:val="5"/>
        </w:numPr>
        <w:jc w:val="both"/>
        <w:rPr>
          <w:color w:val="000000" w:themeColor="text1"/>
          <w:sz w:val="24"/>
          <w:szCs w:val="24"/>
        </w:rPr>
      </w:pPr>
      <w:r>
        <w:rPr>
          <w:color w:val="000000"/>
          <w:sz w:val="24"/>
          <w:szCs w:val="24"/>
          <w:shd w:val="clear" w:color="auto" w:fill="FDFDFD"/>
        </w:rPr>
        <w:t>2022-2023</w:t>
      </w:r>
      <w:r w:rsidRPr="002C5464">
        <w:rPr>
          <w:color w:val="000000"/>
          <w:sz w:val="24"/>
          <w:szCs w:val="24"/>
          <w:shd w:val="clear" w:color="auto" w:fill="FDFDFD"/>
        </w:rPr>
        <w:t xml:space="preserve"> Eğitim Öğretim Yılı</w:t>
      </w:r>
      <w:r>
        <w:rPr>
          <w:color w:val="000000"/>
          <w:sz w:val="24"/>
          <w:szCs w:val="24"/>
          <w:shd w:val="clear" w:color="auto" w:fill="FDFDFD"/>
        </w:rPr>
        <w:t xml:space="preserve"> Bahar</w:t>
      </w:r>
      <w:r w:rsidRPr="002C5464">
        <w:rPr>
          <w:color w:val="000000"/>
          <w:sz w:val="24"/>
          <w:szCs w:val="24"/>
          <w:shd w:val="clear" w:color="auto" w:fill="FDFDFD"/>
        </w:rPr>
        <w:t xml:space="preserve"> Yarıyılında Üniversitemiz yükseköğretim programlarına kurumlar arası ilave, kurum içi ve yurtdışından yatay geçiş kapsamında alınacak</w:t>
      </w:r>
      <w:r>
        <w:rPr>
          <w:color w:val="000000"/>
          <w:sz w:val="24"/>
          <w:szCs w:val="24"/>
          <w:shd w:val="clear" w:color="auto" w:fill="FDFDFD"/>
        </w:rPr>
        <w:t xml:space="preserve"> öğrenci kontenjan önerileri </w:t>
      </w:r>
      <w:r w:rsidR="00D81A13" w:rsidRPr="00B12D8A">
        <w:rPr>
          <w:color w:val="000000"/>
          <w:sz w:val="24"/>
          <w:szCs w:val="24"/>
          <w:shd w:val="clear" w:color="auto" w:fill="FDFDFD"/>
        </w:rPr>
        <w:t xml:space="preserve">görüşülmüş </w:t>
      </w:r>
      <w:r w:rsidR="00EA297C" w:rsidRPr="00B12D8A">
        <w:rPr>
          <w:color w:val="000000" w:themeColor="text1"/>
          <w:sz w:val="24"/>
          <w:szCs w:val="24"/>
        </w:rPr>
        <w:t>olup,</w:t>
      </w:r>
      <w:r w:rsidR="00726435" w:rsidRPr="00B12D8A">
        <w:rPr>
          <w:color w:val="000000" w:themeColor="text1"/>
          <w:sz w:val="24"/>
          <w:szCs w:val="24"/>
        </w:rPr>
        <w:t xml:space="preserve"> konu Üniversitemiz Senatosu arzına uygun görüldü.</w:t>
      </w:r>
    </w:p>
    <w:p w:rsidR="0096510D" w:rsidRPr="00B12D8A" w:rsidRDefault="002250D9" w:rsidP="00EA297C">
      <w:pPr>
        <w:pStyle w:val="ListeParagraf"/>
        <w:numPr>
          <w:ilvl w:val="0"/>
          <w:numId w:val="5"/>
        </w:numPr>
        <w:jc w:val="both"/>
        <w:rPr>
          <w:color w:val="000000" w:themeColor="text1"/>
          <w:sz w:val="24"/>
          <w:szCs w:val="24"/>
        </w:rPr>
      </w:pPr>
      <w:r>
        <w:rPr>
          <w:color w:val="000000" w:themeColor="text1"/>
          <w:sz w:val="24"/>
        </w:rPr>
        <w:t>“</w:t>
      </w:r>
      <w:r w:rsidR="00686D1A">
        <w:rPr>
          <w:color w:val="000000" w:themeColor="text1"/>
          <w:sz w:val="24"/>
          <w:szCs w:val="24"/>
        </w:rPr>
        <w:t>Üniversitemiz Sosyal Bilimler Enstitüsü 2022-2023 Eğitim-Öğretim Yılı Bahar döneminde öğrenci alımı, k</w:t>
      </w:r>
      <w:r w:rsidR="00686D1A">
        <w:rPr>
          <w:color w:val="000000" w:themeColor="text1"/>
          <w:sz w:val="24"/>
          <w:szCs w:val="24"/>
        </w:rPr>
        <w:t>ontenjan ve başvuru koşulları</w:t>
      </w:r>
      <w:r w:rsidR="0096510D" w:rsidRPr="00EE35FA">
        <w:rPr>
          <w:sz w:val="24"/>
        </w:rPr>
        <w:t xml:space="preserve"> görüşül</w:t>
      </w:r>
      <w:r w:rsidR="0096510D">
        <w:rPr>
          <w:sz w:val="24"/>
        </w:rPr>
        <w:t xml:space="preserve">müş olup, </w:t>
      </w:r>
      <w:r w:rsidRPr="00B12D8A">
        <w:rPr>
          <w:color w:val="000000" w:themeColor="text1"/>
          <w:sz w:val="24"/>
          <w:szCs w:val="24"/>
        </w:rPr>
        <w:t xml:space="preserve">konu Üniversitemiz </w:t>
      </w:r>
      <w:r w:rsidR="00686D1A">
        <w:rPr>
          <w:color w:val="000000" w:themeColor="text1"/>
          <w:sz w:val="24"/>
          <w:szCs w:val="24"/>
        </w:rPr>
        <w:t xml:space="preserve">Yönetim Kurulu </w:t>
      </w:r>
      <w:r w:rsidRPr="00B12D8A">
        <w:rPr>
          <w:color w:val="000000" w:themeColor="text1"/>
          <w:sz w:val="24"/>
          <w:szCs w:val="24"/>
        </w:rPr>
        <w:t>arzına uygun görüldü</w:t>
      </w:r>
      <w:r w:rsidR="0096510D">
        <w:rPr>
          <w:sz w:val="24"/>
        </w:rPr>
        <w:t>.</w:t>
      </w:r>
    </w:p>
    <w:p w:rsidR="0096510D" w:rsidRPr="0096510D" w:rsidRDefault="00686D1A" w:rsidP="0096510D">
      <w:pPr>
        <w:pStyle w:val="ListeParagraf"/>
        <w:numPr>
          <w:ilvl w:val="0"/>
          <w:numId w:val="5"/>
        </w:numPr>
        <w:jc w:val="both"/>
        <w:rPr>
          <w:color w:val="000000" w:themeColor="text1"/>
          <w:sz w:val="24"/>
          <w:szCs w:val="24"/>
        </w:rPr>
      </w:pPr>
      <w:r>
        <w:rPr>
          <w:color w:val="000000"/>
          <w:sz w:val="24"/>
          <w:szCs w:val="24"/>
          <w:shd w:val="clear" w:color="auto" w:fill="FDFDFD"/>
        </w:rPr>
        <w:t>Üniversitemiz Sosyal ve Beşeri Bilimler Fakültesi Aktif olan Programları, öğretim planlarına 2. Sınıf Bahar döneminde “Fakülte ve Bölüm Seçmeli Dersler” havuzuna “SBBF 260 kodlu Effective presentation and Desıgn” dersinin 3. Sınıf Bahar döneminde “Fakülte ve Bölüm Seçmeli Dersler” havuzuna “SBBF 358 kodlu Advanced Academic Writing” ve “SBBF 360 kodlu Introduction to Latin Language and Literature”derslerinin açılması</w:t>
      </w:r>
      <w:r>
        <w:rPr>
          <w:color w:val="000000"/>
          <w:sz w:val="24"/>
          <w:szCs w:val="24"/>
          <w:shd w:val="clear" w:color="auto" w:fill="FDFDFD"/>
        </w:rPr>
        <w:t xml:space="preserve"> </w:t>
      </w:r>
      <w:r w:rsidR="002250D9">
        <w:rPr>
          <w:color w:val="000000" w:themeColor="text1"/>
          <w:sz w:val="24"/>
        </w:rPr>
        <w:t xml:space="preserve">teklifi </w:t>
      </w:r>
      <w:r w:rsidR="0096510D">
        <w:rPr>
          <w:sz w:val="24"/>
        </w:rPr>
        <w:t>görüşülmüş olup, konu Üniversitemiz Senatosu arzına uygun görüldü.</w:t>
      </w:r>
    </w:p>
    <w:p w:rsidR="00F40E14" w:rsidRPr="00686D1A" w:rsidRDefault="00686D1A" w:rsidP="000128AB">
      <w:pPr>
        <w:pStyle w:val="ListeParagraf"/>
        <w:numPr>
          <w:ilvl w:val="0"/>
          <w:numId w:val="5"/>
        </w:numPr>
        <w:jc w:val="both"/>
        <w:rPr>
          <w:color w:val="000000" w:themeColor="text1"/>
          <w:sz w:val="24"/>
        </w:rPr>
      </w:pPr>
      <w:r>
        <w:rPr>
          <w:color w:val="000000"/>
          <w:sz w:val="24"/>
          <w:szCs w:val="24"/>
          <w:shd w:val="clear" w:color="auto" w:fill="FDFDFD"/>
        </w:rPr>
        <w:t>Üniversitemiz İslami İlimler Fakültesi %30 Arapça Lisans Programı “</w:t>
      </w:r>
      <w:r w:rsidRPr="00A86184">
        <w:rPr>
          <w:color w:val="000000"/>
          <w:sz w:val="24"/>
          <w:szCs w:val="24"/>
          <w:shd w:val="clear" w:color="auto" w:fill="FDFDFD"/>
        </w:rPr>
        <w:t>PEDAGOJİK FORMASYONLU ÖĞRETİM PLANI (ARAPÇA)-2018 VE SONRASI ÖĞRENCİLER İÇİN</w:t>
      </w:r>
      <w:r>
        <w:rPr>
          <w:color w:val="000000"/>
          <w:sz w:val="24"/>
          <w:szCs w:val="24"/>
          <w:shd w:val="clear" w:color="auto" w:fill="FDFDFD"/>
        </w:rPr>
        <w:t>”, “</w:t>
      </w:r>
      <w:r w:rsidRPr="00A86184">
        <w:rPr>
          <w:color w:val="000000"/>
          <w:sz w:val="24"/>
          <w:szCs w:val="24"/>
          <w:shd w:val="clear" w:color="auto" w:fill="FDFDFD"/>
        </w:rPr>
        <w:t>2017-2018 EĞİTİM-ÖĞRETİM YILI İTİBARİYLE 1. SINIF OLANLAR İÇİN PEDAG</w:t>
      </w:r>
      <w:r>
        <w:rPr>
          <w:color w:val="000000"/>
          <w:sz w:val="24"/>
          <w:szCs w:val="24"/>
          <w:shd w:val="clear" w:color="auto" w:fill="FDFDFD"/>
        </w:rPr>
        <w:t>OJİK FORMASYONLU ÖĞRETİM PLANI” ve “</w:t>
      </w:r>
      <w:r w:rsidRPr="00A86184">
        <w:rPr>
          <w:color w:val="000000"/>
          <w:sz w:val="24"/>
          <w:szCs w:val="24"/>
          <w:shd w:val="clear" w:color="auto" w:fill="FDFDFD"/>
        </w:rPr>
        <w:t>2022-2023 ÖĞRETİM PLANI</w:t>
      </w:r>
      <w:r>
        <w:rPr>
          <w:color w:val="000000"/>
          <w:sz w:val="24"/>
          <w:szCs w:val="24"/>
          <w:shd w:val="clear" w:color="auto" w:fill="FDFDFD"/>
        </w:rPr>
        <w:t>” nda 4. Sınıf Bahar döneminde “ISL-SC-MSL-6 kodlu Seçmeli İlahiyat Meslek Dersleri 6” havuzuna “ISL426 kodlu Şiir ve Toplum”, “ISL428 kodlu Psikologlar ve Din” ve “ISL430 kodlu Kur’an’ın Temel Konuları ve Kavramları” dersleri</w:t>
      </w:r>
      <w:r>
        <w:rPr>
          <w:color w:val="000000"/>
          <w:sz w:val="24"/>
          <w:szCs w:val="24"/>
          <w:shd w:val="clear" w:color="auto" w:fill="FDFDFD"/>
        </w:rPr>
        <w:t xml:space="preserve">nin </w:t>
      </w:r>
      <w:r w:rsidR="002250D9" w:rsidRPr="002250D9">
        <w:rPr>
          <w:color w:val="000000" w:themeColor="text1"/>
          <w:sz w:val="24"/>
        </w:rPr>
        <w:t xml:space="preserve">açılması </w:t>
      </w:r>
      <w:r w:rsidR="0096510D" w:rsidRPr="002250D9">
        <w:rPr>
          <w:sz w:val="24"/>
          <w:szCs w:val="24"/>
        </w:rPr>
        <w:t xml:space="preserve">teklifi </w:t>
      </w:r>
      <w:r w:rsidR="0096510D" w:rsidRPr="002250D9">
        <w:rPr>
          <w:sz w:val="24"/>
        </w:rPr>
        <w:t>görüşülmüş olup, konu Üniversitemiz Senatosu arzına uygun görüldü.</w:t>
      </w:r>
    </w:p>
    <w:p w:rsidR="00686D1A" w:rsidRPr="002250D9" w:rsidRDefault="00686D1A" w:rsidP="000128AB">
      <w:pPr>
        <w:pStyle w:val="ListeParagraf"/>
        <w:numPr>
          <w:ilvl w:val="0"/>
          <w:numId w:val="5"/>
        </w:numPr>
        <w:jc w:val="both"/>
        <w:rPr>
          <w:color w:val="000000" w:themeColor="text1"/>
          <w:sz w:val="24"/>
        </w:rPr>
      </w:pPr>
      <w:r>
        <w:rPr>
          <w:color w:val="000000"/>
          <w:sz w:val="24"/>
          <w:szCs w:val="24"/>
          <w:shd w:val="clear" w:color="auto" w:fill="FDFDFD"/>
        </w:rPr>
        <w:t xml:space="preserve">Üniversitemiz Seçmeli Havuz Dersler grubuna “IKC-ISLM.61 kodlu Psiko-Sosyal Açıdan İslam Hukuku”, “IKC-ISLM.62 kodlu Meal Okumaları”, “IKC-ISLM.63 kodlu Modern Dünyada Tasavvuf”, “IKC-ISLM.64 kodlu İslam ve Ruh Sağlığı” ve “IKC-ISLM.65 kodlu Transhümanizm ve Din” derslerinin </w:t>
      </w:r>
      <w:r w:rsidRPr="002250D9">
        <w:rPr>
          <w:color w:val="000000" w:themeColor="text1"/>
          <w:sz w:val="24"/>
        </w:rPr>
        <w:t xml:space="preserve">açılması </w:t>
      </w:r>
      <w:r w:rsidRPr="002250D9">
        <w:rPr>
          <w:sz w:val="24"/>
          <w:szCs w:val="24"/>
        </w:rPr>
        <w:t xml:space="preserve">teklifi </w:t>
      </w:r>
      <w:r w:rsidRPr="002250D9">
        <w:rPr>
          <w:sz w:val="24"/>
        </w:rPr>
        <w:t>görüşülmüş olup, konu Üniversitemiz Senatosu arzına uygun görüldü.</w:t>
      </w:r>
    </w:p>
    <w:p w:rsidR="00F40E14" w:rsidRDefault="00F40E14" w:rsidP="00C85B9F">
      <w:pPr>
        <w:pStyle w:val="ListeParagraf"/>
        <w:ind w:left="786"/>
        <w:jc w:val="both"/>
        <w:rPr>
          <w:color w:val="000000" w:themeColor="text1"/>
          <w:sz w:val="24"/>
          <w:szCs w:val="24"/>
        </w:rPr>
      </w:pPr>
    </w:p>
    <w:p w:rsidR="00C85B9F" w:rsidRDefault="00C85B9F" w:rsidP="00C85B9F">
      <w:pPr>
        <w:pStyle w:val="ListeParagraf"/>
        <w:ind w:left="786" w:hanging="360"/>
        <w:jc w:val="both"/>
        <w:rPr>
          <w:color w:val="000000" w:themeColor="text1"/>
          <w:sz w:val="24"/>
          <w:szCs w:val="24"/>
        </w:rPr>
      </w:pPr>
      <w:r>
        <w:rPr>
          <w:color w:val="000000" w:themeColor="text1"/>
          <w:sz w:val="24"/>
          <w:szCs w:val="24"/>
        </w:rPr>
        <w:t>EK GÜNDEM KARARLARI</w:t>
      </w:r>
    </w:p>
    <w:p w:rsidR="00F40E14" w:rsidRPr="00B12D8A" w:rsidRDefault="00686D1A" w:rsidP="00F40E14">
      <w:pPr>
        <w:pStyle w:val="ListeParagraf"/>
        <w:numPr>
          <w:ilvl w:val="0"/>
          <w:numId w:val="7"/>
        </w:numPr>
        <w:ind w:left="851"/>
        <w:jc w:val="both"/>
        <w:rPr>
          <w:color w:val="000000" w:themeColor="text1"/>
          <w:sz w:val="24"/>
          <w:szCs w:val="24"/>
        </w:rPr>
      </w:pPr>
      <w:r>
        <w:rPr>
          <w:color w:val="000000"/>
          <w:sz w:val="24"/>
          <w:szCs w:val="24"/>
          <w:shd w:val="clear" w:color="auto" w:fill="FDFDFD"/>
        </w:rPr>
        <w:t>Üniversitemiz İslami İlimler Fakültesi %30 Arapça Lisans Programı “</w:t>
      </w:r>
      <w:r w:rsidRPr="00A86184">
        <w:rPr>
          <w:color w:val="000000"/>
          <w:sz w:val="24"/>
          <w:szCs w:val="24"/>
          <w:shd w:val="clear" w:color="auto" w:fill="FDFDFD"/>
        </w:rPr>
        <w:t>PEDAGOJİK FORMASYONLU ÖĞRETİM PLANI (ARAPÇA)-2018 VE SONRASI ÖĞRENCİLER İÇİN</w:t>
      </w:r>
      <w:r>
        <w:rPr>
          <w:color w:val="000000"/>
          <w:sz w:val="24"/>
          <w:szCs w:val="24"/>
          <w:shd w:val="clear" w:color="auto" w:fill="FDFDFD"/>
        </w:rPr>
        <w:t>”, “</w:t>
      </w:r>
      <w:r w:rsidRPr="00A86184">
        <w:rPr>
          <w:color w:val="000000"/>
          <w:sz w:val="24"/>
          <w:szCs w:val="24"/>
          <w:shd w:val="clear" w:color="auto" w:fill="FDFDFD"/>
        </w:rPr>
        <w:t>2017-2018 EĞİTİM-ÖĞRETİM YILI İTİBARİYLE 1. SINIF OLANLAR İÇİN PEDAG</w:t>
      </w:r>
      <w:r>
        <w:rPr>
          <w:color w:val="000000"/>
          <w:sz w:val="24"/>
          <w:szCs w:val="24"/>
          <w:shd w:val="clear" w:color="auto" w:fill="FDFDFD"/>
        </w:rPr>
        <w:t>OJİK FORMASYONLU ÖĞRETİM PLANI” ve “</w:t>
      </w:r>
      <w:r w:rsidRPr="00A86184">
        <w:rPr>
          <w:color w:val="000000"/>
          <w:sz w:val="24"/>
          <w:szCs w:val="24"/>
          <w:shd w:val="clear" w:color="auto" w:fill="FDFDFD"/>
        </w:rPr>
        <w:t>2022-2023 ÖĞRETİM PLANI</w:t>
      </w:r>
      <w:r>
        <w:rPr>
          <w:color w:val="000000"/>
          <w:sz w:val="24"/>
          <w:szCs w:val="24"/>
          <w:shd w:val="clear" w:color="auto" w:fill="FDFDFD"/>
        </w:rPr>
        <w:t>” nda 4. Sınıf Bahar döneminde “ISL-SC-MSL-6 kodlu Seçmeli İlahiyat Meslek Dersleri 6” havuzuna “ISL456 kodlu Günümüz Tasavvuf Hareketleri” dersinin açılması</w:t>
      </w:r>
      <w:r>
        <w:rPr>
          <w:color w:val="000000"/>
          <w:sz w:val="24"/>
          <w:szCs w:val="24"/>
          <w:shd w:val="clear" w:color="auto" w:fill="FDFDFD"/>
        </w:rPr>
        <w:t xml:space="preserve"> </w:t>
      </w:r>
      <w:r w:rsidR="00F40E14" w:rsidRPr="00EE35FA">
        <w:rPr>
          <w:sz w:val="24"/>
        </w:rPr>
        <w:t>teklifi</w:t>
      </w:r>
      <w:r w:rsidR="00F40E14" w:rsidRPr="00F40E14">
        <w:rPr>
          <w:color w:val="000000"/>
          <w:sz w:val="24"/>
          <w:szCs w:val="24"/>
        </w:rPr>
        <w:t xml:space="preserve"> </w:t>
      </w:r>
      <w:r w:rsidR="00F40E14" w:rsidRPr="00B12D8A">
        <w:rPr>
          <w:color w:val="000000"/>
          <w:sz w:val="24"/>
          <w:szCs w:val="24"/>
        </w:rPr>
        <w:t xml:space="preserve">görüşülmüş </w:t>
      </w:r>
      <w:r w:rsidR="00F40E14" w:rsidRPr="00B12D8A">
        <w:rPr>
          <w:color w:val="000000" w:themeColor="text1"/>
          <w:sz w:val="24"/>
          <w:szCs w:val="24"/>
        </w:rPr>
        <w:t>olup, konu Üniversitemiz Senatosu arzına uygun görüldü.</w:t>
      </w:r>
    </w:p>
    <w:p w:rsidR="00F40E14" w:rsidRDefault="00686D1A" w:rsidP="00C85B9F">
      <w:pPr>
        <w:pStyle w:val="ListeParagraf"/>
        <w:numPr>
          <w:ilvl w:val="0"/>
          <w:numId w:val="7"/>
        </w:numPr>
        <w:ind w:left="851"/>
        <w:jc w:val="both"/>
        <w:rPr>
          <w:color w:val="000000" w:themeColor="text1"/>
          <w:sz w:val="24"/>
          <w:szCs w:val="24"/>
        </w:rPr>
      </w:pPr>
      <w:r>
        <w:rPr>
          <w:color w:val="000000" w:themeColor="text1"/>
          <w:sz w:val="24"/>
          <w:szCs w:val="24"/>
        </w:rPr>
        <w:t>Üniversitemiz Fen Bilimleri Enstitüsü 2022-2023 Eğitim-Öğretim Yılı Bahar döneminde öğrenci alımı, k</w:t>
      </w:r>
      <w:r>
        <w:rPr>
          <w:color w:val="000000" w:themeColor="text1"/>
          <w:sz w:val="24"/>
          <w:szCs w:val="24"/>
        </w:rPr>
        <w:t>ontenjan ve başvuru koşulları</w:t>
      </w:r>
      <w:r>
        <w:rPr>
          <w:color w:val="000000" w:themeColor="text1"/>
          <w:sz w:val="24"/>
        </w:rPr>
        <w:t xml:space="preserve"> </w:t>
      </w:r>
      <w:r w:rsidR="00F40E14" w:rsidRPr="00B12D8A">
        <w:rPr>
          <w:color w:val="000000"/>
          <w:sz w:val="24"/>
          <w:szCs w:val="24"/>
        </w:rPr>
        <w:t xml:space="preserve">görüşülmüş </w:t>
      </w:r>
      <w:r w:rsidR="00F40E14" w:rsidRPr="00B12D8A">
        <w:rPr>
          <w:color w:val="000000" w:themeColor="text1"/>
          <w:sz w:val="24"/>
          <w:szCs w:val="24"/>
        </w:rPr>
        <w:t xml:space="preserve">olup, konu Üniversitemiz </w:t>
      </w:r>
      <w:r>
        <w:rPr>
          <w:color w:val="000000" w:themeColor="text1"/>
          <w:sz w:val="24"/>
          <w:szCs w:val="24"/>
        </w:rPr>
        <w:t xml:space="preserve">Yönetim Kurulu </w:t>
      </w:r>
      <w:r w:rsidR="00F40E14" w:rsidRPr="00B12D8A">
        <w:rPr>
          <w:color w:val="000000" w:themeColor="text1"/>
          <w:sz w:val="24"/>
          <w:szCs w:val="24"/>
        </w:rPr>
        <w:t>arzına uygun görüldü.</w:t>
      </w:r>
    </w:p>
    <w:p w:rsidR="00127B36" w:rsidRPr="00686D1A" w:rsidRDefault="00686D1A" w:rsidP="00726435">
      <w:pPr>
        <w:pStyle w:val="ListeParagraf"/>
        <w:numPr>
          <w:ilvl w:val="0"/>
          <w:numId w:val="7"/>
        </w:numPr>
        <w:ind w:left="851"/>
        <w:jc w:val="both"/>
        <w:rPr>
          <w:color w:val="000000" w:themeColor="text1"/>
          <w:sz w:val="24"/>
          <w:szCs w:val="24"/>
        </w:rPr>
      </w:pPr>
      <w:r>
        <w:rPr>
          <w:color w:val="000000" w:themeColor="text1"/>
          <w:sz w:val="24"/>
          <w:szCs w:val="24"/>
        </w:rPr>
        <w:t>Üniversitemiz Sağlık</w:t>
      </w:r>
      <w:r>
        <w:rPr>
          <w:color w:val="000000" w:themeColor="text1"/>
          <w:sz w:val="24"/>
          <w:szCs w:val="24"/>
        </w:rPr>
        <w:t xml:space="preserve"> Bilimleri Enstitüsü 2022-2023 Eğitim-Öğretim Yılı Bahar döneminde öğrenci alımı, kontenjan ve başvuru koşulları</w:t>
      </w:r>
      <w:r>
        <w:rPr>
          <w:color w:val="000000" w:themeColor="text1"/>
          <w:sz w:val="24"/>
        </w:rPr>
        <w:t xml:space="preserve"> </w:t>
      </w:r>
      <w:r w:rsidRPr="00B12D8A">
        <w:rPr>
          <w:color w:val="000000"/>
          <w:sz w:val="24"/>
          <w:szCs w:val="24"/>
        </w:rPr>
        <w:t xml:space="preserve">görüşülmüş </w:t>
      </w:r>
      <w:r w:rsidRPr="00B12D8A">
        <w:rPr>
          <w:color w:val="000000" w:themeColor="text1"/>
          <w:sz w:val="24"/>
          <w:szCs w:val="24"/>
        </w:rPr>
        <w:t xml:space="preserve">olup, konu Üniversitemiz </w:t>
      </w:r>
      <w:r>
        <w:rPr>
          <w:color w:val="000000" w:themeColor="text1"/>
          <w:sz w:val="24"/>
          <w:szCs w:val="24"/>
        </w:rPr>
        <w:t xml:space="preserve">Yönetim Kurulu </w:t>
      </w:r>
      <w:r w:rsidRPr="00B12D8A">
        <w:rPr>
          <w:color w:val="000000" w:themeColor="text1"/>
          <w:sz w:val="24"/>
          <w:szCs w:val="24"/>
        </w:rPr>
        <w:t>arzına uygun görüldü.</w:t>
      </w: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686D1A">
        <w:rPr>
          <w:b/>
        </w:rPr>
        <w:t xml:space="preserve"> 2022/13</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686D1A">
        <w:rPr>
          <w:b/>
        </w:rPr>
        <w:t xml:space="preserve">               21.12</w:t>
      </w:r>
      <w:bookmarkStart w:id="1" w:name="_GoBack"/>
      <w:bookmarkEnd w:id="1"/>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DA2BD9" w:rsidP="00726435">
      <w:pPr>
        <w:jc w:val="left"/>
        <w:rPr>
          <w:b/>
          <w:color w:val="000000" w:themeColor="text1"/>
        </w:rPr>
      </w:pPr>
      <w:r>
        <w:t xml:space="preserve">Doç. Dr. Fatma GÜRSOY                                        </w:t>
      </w:r>
      <w:r w:rsidR="00726435" w:rsidRPr="00416773">
        <w:t>Prof. Dr. Zafer ÖTER</w:t>
      </w:r>
      <w:r w:rsidR="00726435">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957B60">
        <w:t>Dr. Öğr.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AB38BC" w:rsidP="00726435">
      <w:pPr>
        <w:rPr>
          <w:b/>
        </w:rPr>
      </w:pPr>
      <w:r>
        <w:rPr>
          <w:b/>
        </w:rPr>
        <w:t xml:space="preserve">MÜHENDİSLİK VE MİMARLIK FAK.            </w:t>
      </w:r>
      <w:r w:rsidR="00726435">
        <w:rPr>
          <w:b/>
        </w:rPr>
        <w:t xml:space="preserve">FEN BİLİMLERİ ENSTİTÜSÜ                           </w:t>
      </w:r>
    </w:p>
    <w:p w:rsidR="00726435" w:rsidRPr="0029552D" w:rsidRDefault="00726435" w:rsidP="00726435">
      <w:r>
        <w:t>Do</w:t>
      </w:r>
      <w:r w:rsidR="00AB38BC">
        <w:t>ç. Dr. Gökçen BOMBAR</w:t>
      </w:r>
      <w:r w:rsidR="00AB38BC">
        <w:tab/>
      </w:r>
      <w:r w:rsidR="00AB38BC">
        <w:tab/>
      </w:r>
      <w:r w:rsidR="00AB38BC">
        <w:tab/>
        <w:t xml:space="preserve">         </w:t>
      </w:r>
      <w:r>
        <w:t xml:space="preserve">  </w:t>
      </w:r>
      <w:r w:rsidR="00405B63">
        <w:t>Doç. Dr.</w:t>
      </w:r>
      <w:r>
        <w:t xml:space="preserve"> Sercan ACARER                             </w:t>
      </w:r>
    </w:p>
    <w:p w:rsidR="00726435" w:rsidRDefault="00726435" w:rsidP="00726435"/>
    <w:p w:rsidR="00726435" w:rsidRDefault="00726435" w:rsidP="00726435"/>
    <w:p w:rsidR="00127B36" w:rsidRDefault="00726435" w:rsidP="00726435">
      <w:r>
        <w:t>Dr. Öğr. Üyesi Ebubekir ATAN</w:t>
      </w:r>
      <w:r w:rsidR="00127B36">
        <w:t xml:space="preserve">      </w:t>
      </w:r>
    </w:p>
    <w:p w:rsidR="00127B36" w:rsidRDefault="00127B36" w:rsidP="00726435">
      <w:r>
        <w:t xml:space="preserve">                       </w:t>
      </w:r>
    </w:p>
    <w:p w:rsidR="00127B36" w:rsidRDefault="00127B36" w:rsidP="00726435">
      <w:pPr>
        <w:rPr>
          <w:b/>
        </w:rPr>
      </w:pPr>
      <w:r>
        <w:rPr>
          <w:b/>
        </w:rPr>
        <w:t>HUKUK FAKÜLTESİ                                            GEMİ İNŞAATI VE DENİZCİLİK FAKÜLTESİ</w:t>
      </w:r>
    </w:p>
    <w:p w:rsidR="00726435" w:rsidRDefault="00127B36" w:rsidP="00726435">
      <w:r>
        <w:t xml:space="preserve">Doç. Dr. Özge KARAEGE                                   </w:t>
      </w:r>
      <w:r w:rsidR="00AB38BC">
        <w:t xml:space="preserve"> </w:t>
      </w:r>
      <w:r>
        <w:t xml:space="preserve">  Dr. Öğr. Üyesi Mustafa KAFALI</w:t>
      </w:r>
    </w:p>
    <w:p w:rsidR="00127B36" w:rsidRDefault="00127B36" w:rsidP="00127B36">
      <w:r>
        <w:t xml:space="preserve">                                                                                </w:t>
      </w:r>
    </w:p>
    <w:p w:rsidR="00726435" w:rsidRDefault="00726435" w:rsidP="00726435"/>
    <w:p w:rsidR="00127B36" w:rsidRDefault="00127B36" w:rsidP="00726435">
      <w:pPr>
        <w:rPr>
          <w:b/>
        </w:rPr>
      </w:pPr>
    </w:p>
    <w:p w:rsidR="00726435" w:rsidRDefault="00726435" w:rsidP="00726435">
      <w:pPr>
        <w:rPr>
          <w:b/>
        </w:rPr>
      </w:pPr>
      <w:r>
        <w:rPr>
          <w:b/>
        </w:rPr>
        <w:t xml:space="preserve">BOLOGNA KOORDİNATÖRÜ                      </w:t>
      </w:r>
      <w:r>
        <w:rPr>
          <w:b/>
        </w:rPr>
        <w:tab/>
        <w:t>ORMAN FAKÜLTESİ</w:t>
      </w:r>
    </w:p>
    <w:p w:rsidR="00726435" w:rsidRDefault="00726435" w:rsidP="00726435">
      <w:r>
        <w:t>Dr. Öğ</w:t>
      </w:r>
      <w:r w:rsidR="00AB38BC">
        <w:t xml:space="preserve">retim Üyesi Funda İFAKAT TENGİZ          </w:t>
      </w:r>
      <w:r>
        <w:t xml:space="preserve">Dr. Öğretim Üyesi </w:t>
      </w:r>
      <w:r w:rsidR="00405B63">
        <w:t>Arif Çağlar KONUKÇU</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 xml:space="preserve">Dr. Öğr. Üyesi </w:t>
      </w:r>
      <w:r w:rsidR="00405B63">
        <w:t xml:space="preserve">Abdurrahman AKBOLAT             </w:t>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 xml:space="preserve">Öğr. Gör. </w:t>
      </w:r>
      <w:r w:rsidR="00DA2BD9">
        <w:t>Dr. İbrahim ÇİNAR</w:t>
      </w:r>
      <w:r w:rsidR="00DA2BD9">
        <w:tab/>
      </w:r>
      <w:r w:rsidR="00DA2BD9">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9D" w:rsidRDefault="00E0129D">
      <w:r>
        <w:separator/>
      </w:r>
    </w:p>
  </w:endnote>
  <w:endnote w:type="continuationSeparator" w:id="0">
    <w:p w:rsidR="00E0129D" w:rsidRDefault="00E0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9D" w:rsidRDefault="00E0129D">
      <w:r>
        <w:separator/>
      </w:r>
    </w:p>
  </w:footnote>
  <w:footnote w:type="continuationSeparator" w:id="0">
    <w:p w:rsidR="00E0129D" w:rsidRDefault="00E0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6D1A"/>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7E53"/>
    <w:rsid w:val="007F033C"/>
    <w:rsid w:val="007F3060"/>
    <w:rsid w:val="007F3282"/>
    <w:rsid w:val="007F3A23"/>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3</Pages>
  <Words>792</Words>
  <Characters>4516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73</cp:revision>
  <cp:lastPrinted>2022-06-17T08:08:00Z</cp:lastPrinted>
  <dcterms:created xsi:type="dcterms:W3CDTF">2021-04-26T12:55:00Z</dcterms:created>
  <dcterms:modified xsi:type="dcterms:W3CDTF">2022-12-26T06:08:00Z</dcterms:modified>
</cp:coreProperties>
</file>